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1D0B12" w:rsidRPr="001D0B12">
        <w:trPr>
          <w:tblCellSpacing w:w="0" w:type="dxa"/>
        </w:trPr>
        <w:tc>
          <w:tcPr>
            <w:tcW w:w="0" w:type="auto"/>
            <w:vAlign w:val="center"/>
            <w:hideMark/>
          </w:tcPr>
          <w:p w:rsidR="001D0B12" w:rsidRPr="001D0B12" w:rsidRDefault="0055540A" w:rsidP="001D0B12">
            <w:pPr>
              <w:rPr>
                <w:rFonts w:ascii="Times New Roman" w:eastAsia="Times New Roman" w:hAnsi="Times New Roman"/>
                <w:sz w:val="24"/>
                <w:szCs w:val="24"/>
              </w:rPr>
            </w:pPr>
            <w:r>
              <w:rPr>
                <w:rFonts w:ascii="Times New Roman" w:eastAsia="Times New Roman" w:hAnsi="Times New Roman"/>
                <w:noProof/>
                <w:color w:val="0000FF"/>
                <w:sz w:val="24"/>
                <w:szCs w:val="24"/>
              </w:rPr>
              <w:drawing>
                <wp:inline distT="0" distB="0" distL="0" distR="0">
                  <wp:extent cx="5810250" cy="657225"/>
                  <wp:effectExtent l="19050" t="0" r="0" b="0"/>
                  <wp:docPr id="1" name="Picture 1" descr="PTO Today">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O Today">
                            <a:hlinkClick r:id="rId4" tgtFrame="_blank"/>
                          </pic:cNvPr>
                          <pic:cNvPicPr>
                            <a:picLocks noChangeAspect="1" noChangeArrowheads="1"/>
                          </pic:cNvPicPr>
                        </pic:nvPicPr>
                        <pic:blipFill>
                          <a:blip r:embed="rId5" cstate="print"/>
                          <a:srcRect/>
                          <a:stretch>
                            <a:fillRect/>
                          </a:stretch>
                        </pic:blipFill>
                        <pic:spPr bwMode="auto">
                          <a:xfrm>
                            <a:off x="0" y="0"/>
                            <a:ext cx="5810250" cy="657225"/>
                          </a:xfrm>
                          <a:prstGeom prst="rect">
                            <a:avLst/>
                          </a:prstGeom>
                          <a:noFill/>
                          <a:ln w="9525">
                            <a:noFill/>
                            <a:miter lim="800000"/>
                            <a:headEnd/>
                            <a:tailEnd/>
                          </a:ln>
                        </pic:spPr>
                      </pic:pic>
                    </a:graphicData>
                  </a:graphic>
                </wp:inline>
              </w:drawing>
            </w:r>
          </w:p>
        </w:tc>
      </w:tr>
      <w:tr w:rsidR="001D0B12" w:rsidRPr="001D0B12">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tblPr>
            <w:tblGrid>
              <w:gridCol w:w="9360"/>
            </w:tblGrid>
            <w:tr w:rsidR="001D0B12" w:rsidRPr="001D0B12">
              <w:trPr>
                <w:tblCellSpacing w:w="0" w:type="dxa"/>
              </w:trPr>
              <w:tc>
                <w:tcPr>
                  <w:tcW w:w="0" w:type="auto"/>
                  <w:tcBorders>
                    <w:top w:val="nil"/>
                    <w:left w:val="nil"/>
                    <w:bottom w:val="single" w:sz="6" w:space="0" w:color="CCCCCC"/>
                    <w:right w:val="nil"/>
                  </w:tcBorders>
                  <w:shd w:val="clear" w:color="auto" w:fill="FFFFFF"/>
                  <w:tcMar>
                    <w:top w:w="75" w:type="dxa"/>
                    <w:left w:w="150" w:type="dxa"/>
                    <w:bottom w:w="75" w:type="dxa"/>
                    <w:right w:w="0" w:type="dxa"/>
                  </w:tcMar>
                  <w:hideMark/>
                </w:tcPr>
                <w:p w:rsidR="001D0B12" w:rsidRPr="001D0B12" w:rsidRDefault="001D0B12" w:rsidP="001D0B12">
                  <w:pPr>
                    <w:rPr>
                      <w:rFonts w:ascii="Times New Roman" w:eastAsia="Times New Roman" w:hAnsi="Times New Roman"/>
                      <w:sz w:val="24"/>
                      <w:szCs w:val="24"/>
                    </w:rPr>
                  </w:pPr>
                  <w:hyperlink r:id="rId6" w:tgtFrame="_blank" w:history="1">
                    <w:r w:rsidRPr="001D0B12">
                      <w:rPr>
                        <w:rFonts w:ascii="Helvetica" w:eastAsia="Times New Roman" w:hAnsi="Helvetica" w:cs="Helvetica"/>
                        <w:color w:val="0000FF"/>
                        <w:sz w:val="17"/>
                        <w:u w:val="single"/>
                      </w:rPr>
                      <w:t>Free Parent Express Email</w:t>
                    </w:r>
                  </w:hyperlink>
                  <w:r w:rsidRPr="001D0B12">
                    <w:rPr>
                      <w:rFonts w:ascii="Helvetica" w:eastAsia="Times New Roman" w:hAnsi="Helvetica" w:cs="Helvetica"/>
                      <w:sz w:val="17"/>
                      <w:szCs w:val="17"/>
                    </w:rPr>
                    <w:t>    |    </w:t>
                  </w:r>
                  <w:hyperlink r:id="rId7" w:tgtFrame="_blank" w:history="1">
                    <w:r w:rsidRPr="001D0B12">
                      <w:rPr>
                        <w:rFonts w:ascii="Helvetica" w:eastAsia="Times New Roman" w:hAnsi="Helvetica" w:cs="Helvetica"/>
                        <w:color w:val="0000FF"/>
                        <w:sz w:val="17"/>
                        <w:u w:val="single"/>
                      </w:rPr>
                      <w:t>Topics A-Z</w:t>
                    </w:r>
                  </w:hyperlink>
                  <w:r w:rsidRPr="001D0B12">
                    <w:rPr>
                      <w:rFonts w:ascii="Helvetica" w:eastAsia="Times New Roman" w:hAnsi="Helvetica" w:cs="Helvetica"/>
                      <w:sz w:val="17"/>
                      <w:szCs w:val="17"/>
                    </w:rPr>
                    <w:t>    |    </w:t>
                  </w:r>
                  <w:hyperlink r:id="rId8" w:tgtFrame="_blank" w:history="1">
                    <w:r w:rsidRPr="001D0B12">
                      <w:rPr>
                        <w:rFonts w:ascii="Helvetica" w:eastAsia="Times New Roman" w:hAnsi="Helvetica" w:cs="Helvetica"/>
                        <w:color w:val="0000FF"/>
                        <w:sz w:val="17"/>
                        <w:u w:val="single"/>
                      </w:rPr>
                      <w:t>Back2School Program</w:t>
                    </w:r>
                  </w:hyperlink>
                  <w:r w:rsidRPr="001D0B12">
                    <w:rPr>
                      <w:rFonts w:ascii="Helvetica" w:eastAsia="Times New Roman" w:hAnsi="Helvetica" w:cs="Helvetica"/>
                      <w:sz w:val="17"/>
                      <w:szCs w:val="17"/>
                    </w:rPr>
                    <w:t xml:space="preserve">    |    </w:t>
                  </w:r>
                  <w:hyperlink r:id="rId9" w:tgtFrame="_blank" w:history="1">
                    <w:r w:rsidRPr="001D0B12">
                      <w:rPr>
                        <w:rFonts w:ascii="Helvetica" w:eastAsia="Times New Roman" w:hAnsi="Helvetica" w:cs="Helvetica"/>
                        <w:color w:val="0000FF"/>
                        <w:sz w:val="17"/>
                        <w:u w:val="single"/>
                      </w:rPr>
                      <w:t>Yellow Pages</w:t>
                    </w:r>
                  </w:hyperlink>
                  <w:r w:rsidRPr="001D0B12">
                    <w:rPr>
                      <w:rFonts w:ascii="Helvetica" w:eastAsia="Times New Roman" w:hAnsi="Helvetica" w:cs="Helvetica"/>
                      <w:sz w:val="17"/>
                      <w:szCs w:val="17"/>
                    </w:rPr>
                    <w:t>   |    </w:t>
                  </w:r>
                  <w:hyperlink r:id="rId10" w:tgtFrame="_blank" w:history="1">
                    <w:r w:rsidRPr="001D0B12">
                      <w:rPr>
                        <w:rFonts w:ascii="Helvetica" w:eastAsia="Times New Roman" w:hAnsi="Helvetica" w:cs="Helvetica"/>
                        <w:color w:val="0000FF"/>
                        <w:sz w:val="17"/>
                        <w:u w:val="single"/>
                      </w:rPr>
                      <w:t>Register Officers</w:t>
                    </w:r>
                  </w:hyperlink>
                  <w:r w:rsidRPr="001D0B12">
                    <w:rPr>
                      <w:rFonts w:ascii="Helvetica" w:eastAsia="Times New Roman" w:hAnsi="Helvetica" w:cs="Helvetica"/>
                      <w:sz w:val="17"/>
                      <w:szCs w:val="17"/>
                    </w:rPr>
                    <w:t xml:space="preserve"> </w:t>
                  </w:r>
                </w:p>
              </w:tc>
            </w:tr>
          </w:tbl>
          <w:p w:rsidR="001D0B12" w:rsidRPr="001D0B12" w:rsidRDefault="001D0B12" w:rsidP="001D0B12">
            <w:pPr>
              <w:rPr>
                <w:rFonts w:ascii="Times New Roman" w:eastAsia="Times New Roman" w:hAnsi="Times New Roman"/>
                <w:sz w:val="24"/>
                <w:szCs w:val="24"/>
              </w:rPr>
            </w:pPr>
          </w:p>
        </w:tc>
      </w:tr>
      <w:tr w:rsidR="001D0B12" w:rsidRPr="001D0B12">
        <w:trPr>
          <w:tblCellSpacing w:w="0" w:type="dxa"/>
        </w:trPr>
        <w:tc>
          <w:tcPr>
            <w:tcW w:w="0" w:type="auto"/>
            <w:tcBorders>
              <w:top w:val="nil"/>
              <w:left w:val="nil"/>
              <w:bottom w:val="nil"/>
              <w:right w:val="single" w:sz="12" w:space="0" w:color="FFFFFF"/>
            </w:tcBorders>
            <w:shd w:val="clear" w:color="auto" w:fill="FFFFFF"/>
            <w:tcMar>
              <w:top w:w="135" w:type="dxa"/>
              <w:left w:w="0" w:type="dxa"/>
              <w:bottom w:w="0" w:type="dxa"/>
              <w:right w:w="0" w:type="dxa"/>
            </w:tcMar>
            <w:hideMark/>
          </w:tcPr>
          <w:tbl>
            <w:tblPr>
              <w:tblW w:w="5000" w:type="pct"/>
              <w:tblCellSpacing w:w="0" w:type="dxa"/>
              <w:tblCellMar>
                <w:left w:w="0" w:type="dxa"/>
                <w:right w:w="0" w:type="dxa"/>
              </w:tblCellMar>
              <w:tblLook w:val="04A0"/>
            </w:tblPr>
            <w:tblGrid>
              <w:gridCol w:w="9330"/>
            </w:tblGrid>
            <w:tr w:rsidR="001D0B12" w:rsidRPr="001D0B12">
              <w:trPr>
                <w:tblCellSpacing w:w="0" w:type="dxa"/>
              </w:trPr>
              <w:tc>
                <w:tcPr>
                  <w:tcW w:w="7080" w:type="dxa"/>
                  <w:hideMark/>
                </w:tcPr>
                <w:tbl>
                  <w:tblPr>
                    <w:tblW w:w="7050" w:type="dxa"/>
                    <w:jc w:val="center"/>
                    <w:tblCellSpacing w:w="0" w:type="dxa"/>
                    <w:tblCellMar>
                      <w:left w:w="0" w:type="dxa"/>
                      <w:right w:w="0" w:type="dxa"/>
                    </w:tblCellMar>
                    <w:tblLook w:val="04A0"/>
                  </w:tblPr>
                  <w:tblGrid>
                    <w:gridCol w:w="7050"/>
                  </w:tblGrid>
                  <w:tr w:rsidR="001D0B12" w:rsidRPr="001D0B12">
                    <w:trPr>
                      <w:tblCellSpacing w:w="0" w:type="dxa"/>
                      <w:jc w:val="center"/>
                    </w:trPr>
                    <w:tc>
                      <w:tcPr>
                        <w:tcW w:w="0" w:type="auto"/>
                        <w:tcMar>
                          <w:top w:w="75" w:type="dxa"/>
                          <w:left w:w="150" w:type="dxa"/>
                          <w:bottom w:w="150" w:type="dxa"/>
                          <w:right w:w="0" w:type="dxa"/>
                        </w:tcMar>
                        <w:vAlign w:val="center"/>
                        <w:hideMark/>
                      </w:tcPr>
                      <w:tbl>
                        <w:tblPr>
                          <w:tblW w:w="5000" w:type="pct"/>
                          <w:tblCellSpacing w:w="0" w:type="dxa"/>
                          <w:tblCellMar>
                            <w:left w:w="0" w:type="dxa"/>
                            <w:right w:w="0" w:type="dxa"/>
                          </w:tblCellMar>
                          <w:tblLook w:val="04A0"/>
                        </w:tblPr>
                        <w:tblGrid>
                          <w:gridCol w:w="6900"/>
                        </w:tblGrid>
                        <w:tr w:rsidR="001D0B12" w:rsidRPr="001D0B12">
                          <w:trPr>
                            <w:tblCellSpacing w:w="0" w:type="dxa"/>
                          </w:trPr>
                          <w:tc>
                            <w:tcPr>
                              <w:tcW w:w="0" w:type="auto"/>
                              <w:vAlign w:val="center"/>
                              <w:hideMark/>
                            </w:tcPr>
                            <w:tbl>
                              <w:tblPr>
                                <w:tblW w:w="5000" w:type="pct"/>
                                <w:tblCellSpacing w:w="0" w:type="dxa"/>
                                <w:tblCellMar>
                                  <w:left w:w="0" w:type="dxa"/>
                                  <w:right w:w="0" w:type="dxa"/>
                                </w:tblCellMar>
                                <w:tblLook w:val="04A0"/>
                              </w:tblPr>
                              <w:tblGrid>
                                <w:gridCol w:w="6900"/>
                              </w:tblGrid>
                              <w:tr w:rsidR="001D0B12" w:rsidRPr="001D0B12">
                                <w:trPr>
                                  <w:tblCellSpacing w:w="0" w:type="dxa"/>
                                </w:trPr>
                                <w:tc>
                                  <w:tcPr>
                                    <w:tcW w:w="0" w:type="auto"/>
                                    <w:vAlign w:val="center"/>
                                    <w:hideMark/>
                                  </w:tcPr>
                                  <w:tbl>
                                    <w:tblPr>
                                      <w:tblW w:w="0" w:type="auto"/>
                                      <w:tblCellSpacing w:w="0" w:type="dxa"/>
                                      <w:shd w:val="clear" w:color="auto" w:fill="FFFFFF"/>
                                      <w:tblCellMar>
                                        <w:left w:w="0" w:type="dxa"/>
                                        <w:right w:w="0" w:type="dxa"/>
                                      </w:tblCellMar>
                                      <w:tblLook w:val="04A0"/>
                                    </w:tblPr>
                                    <w:tblGrid>
                                      <w:gridCol w:w="6900"/>
                                    </w:tblGrid>
                                    <w:tr w:rsidR="001D0B12" w:rsidRPr="001D0B12">
                                      <w:trPr>
                                        <w:tblCellSpacing w:w="0" w:type="dxa"/>
                                      </w:trPr>
                                      <w:tc>
                                        <w:tcPr>
                                          <w:tcW w:w="0" w:type="auto"/>
                                          <w:shd w:val="clear" w:color="auto" w:fill="FFFFFF"/>
                                          <w:tcMar>
                                            <w:top w:w="15" w:type="dxa"/>
                                            <w:left w:w="15" w:type="dxa"/>
                                            <w:bottom w:w="15" w:type="dxa"/>
                                            <w:right w:w="15" w:type="dxa"/>
                                          </w:tcMar>
                                          <w:vAlign w:val="center"/>
                                          <w:hideMark/>
                                        </w:tcPr>
                                        <w:p w:rsidR="001D0B12" w:rsidRPr="001D0B12" w:rsidRDefault="0055540A" w:rsidP="001D0B12">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4333875" cy="266700"/>
                                                <wp:effectExtent l="19050" t="0" r="9525" b="0"/>
                                                <wp:docPr id="2" name="Picture 2" descr="timsTipH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msTipHdr"/>
                                                        <pic:cNvPicPr>
                                                          <a:picLocks noChangeAspect="1" noChangeArrowheads="1"/>
                                                        </pic:cNvPicPr>
                                                      </pic:nvPicPr>
                                                      <pic:blipFill>
                                                        <a:blip r:embed="rId11" cstate="print"/>
                                                        <a:srcRect/>
                                                        <a:stretch>
                                                          <a:fillRect/>
                                                        </a:stretch>
                                                      </pic:blipFill>
                                                      <pic:spPr bwMode="auto">
                                                        <a:xfrm>
                                                          <a:off x="0" y="0"/>
                                                          <a:ext cx="4333875" cy="266700"/>
                                                        </a:xfrm>
                                                        <a:prstGeom prst="rect">
                                                          <a:avLst/>
                                                        </a:prstGeom>
                                                        <a:noFill/>
                                                        <a:ln w="9525">
                                                          <a:noFill/>
                                                          <a:miter lim="800000"/>
                                                          <a:headEnd/>
                                                          <a:tailEnd/>
                                                        </a:ln>
                                                      </pic:spPr>
                                                    </pic:pic>
                                                  </a:graphicData>
                                                </a:graphic>
                                              </wp:inline>
                                            </w:drawing>
                                          </w:r>
                                        </w:p>
                                      </w:tc>
                                    </w:tr>
                                  </w:tbl>
                                  <w:p w:rsidR="001D0B12" w:rsidRPr="001D0B12" w:rsidRDefault="001D0B12" w:rsidP="001D0B12">
                                    <w:pPr>
                                      <w:rPr>
                                        <w:rFonts w:ascii="Times New Roman" w:eastAsia="Times New Roman" w:hAnsi="Times New Roman"/>
                                        <w:sz w:val="24"/>
                                        <w:szCs w:val="24"/>
                                      </w:rPr>
                                    </w:pPr>
                                  </w:p>
                                </w:tc>
                              </w:tr>
                            </w:tbl>
                            <w:p w:rsidR="001D0B12" w:rsidRPr="001D0B12" w:rsidRDefault="001D0B12" w:rsidP="001D0B12">
                              <w:pPr>
                                <w:rPr>
                                  <w:rFonts w:ascii="Times New Roman" w:eastAsia="Times New Roman" w:hAnsi="Times New Roman"/>
                                  <w:sz w:val="24"/>
                                  <w:szCs w:val="24"/>
                                </w:rPr>
                              </w:pPr>
                            </w:p>
                          </w:tc>
                        </w:tr>
                      </w:tbl>
                      <w:p w:rsidR="001D0B12" w:rsidRPr="001D0B12" w:rsidRDefault="001D0B12" w:rsidP="001D0B12">
                        <w:pPr>
                          <w:rPr>
                            <w:rFonts w:ascii="Times New Roman" w:eastAsia="Times New Roman" w:hAnsi="Times New Roman"/>
                            <w:sz w:val="24"/>
                            <w:szCs w:val="24"/>
                          </w:rPr>
                        </w:pPr>
                      </w:p>
                    </w:tc>
                  </w:tr>
                </w:tbl>
                <w:p w:rsidR="001D0B12" w:rsidRPr="001D0B12" w:rsidRDefault="001D0B12" w:rsidP="001D0B12">
                  <w:pPr>
                    <w:jc w:val="center"/>
                    <w:rPr>
                      <w:rFonts w:ascii="Times New Roman" w:eastAsia="Times New Roman" w:hAnsi="Times New Roman"/>
                      <w:sz w:val="24"/>
                      <w:szCs w:val="24"/>
                    </w:rPr>
                  </w:pPr>
                </w:p>
              </w:tc>
            </w:tr>
          </w:tbl>
          <w:p w:rsidR="001D0B12" w:rsidRPr="001D0B12" w:rsidRDefault="001D0B12" w:rsidP="001D0B12">
            <w:pPr>
              <w:rPr>
                <w:rFonts w:ascii="Times New Roman" w:eastAsia="Times New Roman" w:hAnsi="Times New Roman"/>
                <w:sz w:val="24"/>
                <w:szCs w:val="24"/>
              </w:rPr>
            </w:pPr>
          </w:p>
        </w:tc>
      </w:tr>
    </w:tbl>
    <w:p w:rsidR="001D0B12" w:rsidRDefault="001D0B12" w:rsidP="001D0B12">
      <w:pPr>
        <w:pStyle w:val="NormalWeb"/>
        <w:rPr>
          <w:rStyle w:val="Strong"/>
          <w:rFonts w:ascii="Arial" w:hAnsi="Arial" w:cs="Arial"/>
          <w:sz w:val="20"/>
          <w:szCs w:val="20"/>
        </w:rPr>
      </w:pPr>
    </w:p>
    <w:p w:rsidR="001D0B12" w:rsidRDefault="001D0B12" w:rsidP="001D0B12">
      <w:pPr>
        <w:pStyle w:val="NormalWeb"/>
        <w:rPr>
          <w:rFonts w:ascii="Arial" w:hAnsi="Arial" w:cs="Arial"/>
          <w:sz w:val="20"/>
          <w:szCs w:val="20"/>
        </w:rPr>
      </w:pPr>
      <w:r>
        <w:rPr>
          <w:rStyle w:val="Strong"/>
          <w:rFonts w:ascii="Arial" w:hAnsi="Arial" w:cs="Arial"/>
          <w:sz w:val="20"/>
          <w:szCs w:val="20"/>
        </w:rPr>
        <w:t>Why Name Tags Are Good for Your PTO or PTA</w:t>
      </w:r>
      <w:r>
        <w:rPr>
          <w:rFonts w:ascii="Arial" w:hAnsi="Arial" w:cs="Arial"/>
          <w:b/>
          <w:bCs/>
          <w:sz w:val="20"/>
          <w:szCs w:val="20"/>
        </w:rPr>
        <w:br/>
      </w:r>
      <w:r>
        <w:rPr>
          <w:rFonts w:ascii="Arial" w:hAnsi="Arial" w:cs="Arial"/>
          <w:b/>
          <w:bCs/>
          <w:sz w:val="20"/>
          <w:szCs w:val="20"/>
        </w:rPr>
        <w:br/>
      </w:r>
      <w:r>
        <w:rPr>
          <w:rFonts w:ascii="Arial" w:hAnsi="Arial" w:cs="Arial"/>
          <w:sz w:val="20"/>
          <w:szCs w:val="20"/>
        </w:rPr>
        <w:t>Name tags are huge. Yep, name tags.</w:t>
      </w:r>
      <w:r>
        <w:rPr>
          <w:rFonts w:ascii="Arial" w:hAnsi="Arial" w:cs="Arial"/>
          <w:sz w:val="20"/>
          <w:szCs w:val="20"/>
        </w:rPr>
        <w:br/>
      </w:r>
      <w:r>
        <w:rPr>
          <w:rFonts w:ascii="Arial" w:hAnsi="Arial" w:cs="Arial"/>
          <w:sz w:val="20"/>
          <w:szCs w:val="20"/>
        </w:rPr>
        <w:br/>
        <w:t>If you're a PTO leader, then you probably know most of the key players at your school -- the principal, your fellow officers, the teachers, the most-involved parents. For you, attending events and meetings is a comfortable thing.</w:t>
      </w:r>
      <w:r>
        <w:rPr>
          <w:rFonts w:ascii="Arial" w:hAnsi="Arial" w:cs="Arial"/>
          <w:sz w:val="20"/>
          <w:szCs w:val="20"/>
        </w:rPr>
        <w:br/>
      </w:r>
      <w:r>
        <w:rPr>
          <w:rFonts w:ascii="Arial" w:hAnsi="Arial" w:cs="Arial"/>
          <w:sz w:val="20"/>
          <w:szCs w:val="20"/>
        </w:rPr>
        <w:br/>
        <w:t>But what about the brand-new attendee just checking you out? Do you think she feels the same way? For her, attending the first meeting is like going to sit at the cool kids' table in the high school cafeteria. The new kid feels intimidated and not part of the in crowd (even if the "cool kids" in this equation are a bunch of really nice moms who love new volunteers). The people in the in crowd know each other and have all these customs that are foreign to the new kid.</w:t>
      </w:r>
      <w:r>
        <w:rPr>
          <w:rFonts w:ascii="Arial" w:hAnsi="Arial" w:cs="Arial"/>
          <w:sz w:val="20"/>
          <w:szCs w:val="20"/>
        </w:rPr>
        <w:br/>
      </w:r>
      <w:r>
        <w:rPr>
          <w:rFonts w:ascii="Arial" w:hAnsi="Arial" w:cs="Arial"/>
          <w:sz w:val="20"/>
          <w:szCs w:val="20"/>
        </w:rPr>
        <w:br/>
        <w:t>That's where name tags -- or at the very least, taking time every time for introductions -- come in. Even if your regulars think that introductions are a waste of time, it makes a huge difference even if you have just one newbie. Your goal is to make all of your efforts as welcoming as you can for new parents; aren't those the parents you have the most trouble attracting (and keeping)?</w:t>
      </w:r>
      <w:r>
        <w:rPr>
          <w:rFonts w:ascii="Arial" w:hAnsi="Arial" w:cs="Arial"/>
          <w:sz w:val="20"/>
          <w:szCs w:val="20"/>
        </w:rPr>
        <w:br/>
      </w:r>
      <w:r>
        <w:rPr>
          <w:rFonts w:ascii="Arial" w:hAnsi="Arial" w:cs="Arial"/>
          <w:sz w:val="20"/>
          <w:szCs w:val="20"/>
        </w:rPr>
        <w:br/>
        <w:t>We have several really good articles and columns about welcoming new folks to your group. I think it's one of the most fundamental traits of a thriving parent group.</w:t>
      </w:r>
    </w:p>
    <w:p w:rsidR="007B09F9" w:rsidRDefault="007B09F9"/>
    <w:sectPr w:rsidR="007B09F9" w:rsidSect="007B09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D0B12"/>
    <w:rsid w:val="001D0B12"/>
    <w:rsid w:val="00424AFF"/>
    <w:rsid w:val="0055540A"/>
    <w:rsid w:val="007B09F9"/>
    <w:rsid w:val="00B463D1"/>
    <w:rsid w:val="00CD0788"/>
    <w:rsid w:val="00E609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9F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0B12"/>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1D0B12"/>
    <w:rPr>
      <w:b/>
      <w:bCs/>
    </w:rPr>
  </w:style>
  <w:style w:type="character" w:styleId="Hyperlink">
    <w:name w:val="Hyperlink"/>
    <w:basedOn w:val="DefaultParagraphFont"/>
    <w:uiPriority w:val="99"/>
    <w:semiHidden/>
    <w:unhideWhenUsed/>
    <w:rsid w:val="001D0B12"/>
    <w:rPr>
      <w:color w:val="0000FF"/>
      <w:u w:val="single"/>
    </w:rPr>
  </w:style>
  <w:style w:type="paragraph" w:styleId="BalloonText">
    <w:name w:val="Balloon Text"/>
    <w:basedOn w:val="Normal"/>
    <w:link w:val="BalloonTextChar"/>
    <w:uiPriority w:val="99"/>
    <w:semiHidden/>
    <w:unhideWhenUsed/>
    <w:rsid w:val="001D0B12"/>
    <w:rPr>
      <w:rFonts w:ascii="Tahoma" w:hAnsi="Tahoma" w:cs="Tahoma"/>
      <w:sz w:val="16"/>
      <w:szCs w:val="16"/>
    </w:rPr>
  </w:style>
  <w:style w:type="character" w:customStyle="1" w:styleId="BalloonTextChar">
    <w:name w:val="Balloon Text Char"/>
    <w:basedOn w:val="DefaultParagraphFont"/>
    <w:link w:val="BalloonText"/>
    <w:uiPriority w:val="99"/>
    <w:semiHidden/>
    <w:rsid w:val="001D0B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exct.net/?ju=fe3615717667067a721471&amp;ls=fdf01277756000747d1d7075&amp;m=fefa1274756201&amp;l=fe8e16737260037a76&amp;s=fe261672776d007b731175&amp;jb=ffcf14&amp;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cl.exct.net/?ju=fe3715717667067a721470&amp;ls=fdf01277756000747d1d7075&amp;m=fefa1274756201&amp;l=fe8e16737260037a76&amp;s=fe261672776d007b731175&amp;jb=ffcf14&amp;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l.exct.net/?ju=fe2615717667067a731d79&amp;ls=fdf01277756000747d1d7075&amp;m=fefa1274756201&amp;l=fe8e16737260037a76&amp;s=fe261672776d007b731175&amp;jb=ffcf14&amp;t=" TargetMode="External"/><Relationship Id="rId11"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hyperlink" Target="http://cl.exct.net/?ju=fe3415717667067a721473&amp;ls=fdf01277756000747d1d7075&amp;m=fefa1274756201&amp;l=fe8e16737260037a76&amp;s=fe261672776d007b731175&amp;jb=ffcf14&amp;t=" TargetMode="External"/><Relationship Id="rId4" Type="http://schemas.openxmlformats.org/officeDocument/2006/relationships/hyperlink" Target="http://cl.exct.net/?ju=fe2715717667067a731d78&amp;ls=fdf01277756000747d1d7075&amp;m=fefa1274756201&amp;l=fe8e16737260037a76&amp;s=fe261672776d007b731175&amp;jb=ffcf14&amp;t=" TargetMode="External"/><Relationship Id="rId9" Type="http://schemas.openxmlformats.org/officeDocument/2006/relationships/hyperlink" Target="http://cl.exct.net/?ju=fe3515717667067a721472&amp;ls=fdf01277756000747d1d7075&amp;m=fefa1274756201&amp;l=fe8e16737260037a76&amp;s=fe261672776d007b731175&amp;jb=ffcf14&am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Littleton Public Schools</Company>
  <LinksUpToDate>false</LinksUpToDate>
  <CharactersWithSpaces>2368</CharactersWithSpaces>
  <SharedDoc>false</SharedDoc>
  <HLinks>
    <vt:vector size="42" baseType="variant">
      <vt:variant>
        <vt:i4>4849664</vt:i4>
      </vt:variant>
      <vt:variant>
        <vt:i4>15</vt:i4>
      </vt:variant>
      <vt:variant>
        <vt:i4>0</vt:i4>
      </vt:variant>
      <vt:variant>
        <vt:i4>5</vt:i4>
      </vt:variant>
      <vt:variant>
        <vt:lpwstr>http://cl.exct.net/?ju=fe3415717667067a721473&amp;ls=fdf01277756000747d1d7075&amp;m=fefa1274756201&amp;l=fe8e16737260037a76&amp;s=fe261672776d007b731175&amp;jb=ffcf14&amp;t=</vt:lpwstr>
      </vt:variant>
      <vt:variant>
        <vt:lpwstr/>
      </vt:variant>
      <vt:variant>
        <vt:i4>4849664</vt:i4>
      </vt:variant>
      <vt:variant>
        <vt:i4>12</vt:i4>
      </vt:variant>
      <vt:variant>
        <vt:i4>0</vt:i4>
      </vt:variant>
      <vt:variant>
        <vt:i4>5</vt:i4>
      </vt:variant>
      <vt:variant>
        <vt:lpwstr>http://cl.exct.net/?ju=fe3515717667067a721472&amp;ls=fdf01277756000747d1d7075&amp;m=fefa1274756201&amp;l=fe8e16737260037a76&amp;s=fe261672776d007b731175&amp;jb=ffcf14&amp;t=</vt:lpwstr>
      </vt:variant>
      <vt:variant>
        <vt:lpwstr/>
      </vt:variant>
      <vt:variant>
        <vt:i4>4849664</vt:i4>
      </vt:variant>
      <vt:variant>
        <vt:i4>9</vt:i4>
      </vt:variant>
      <vt:variant>
        <vt:i4>0</vt:i4>
      </vt:variant>
      <vt:variant>
        <vt:i4>5</vt:i4>
      </vt:variant>
      <vt:variant>
        <vt:lpwstr>http://cl.exct.net/?ju=fe3615717667067a721471&amp;ls=fdf01277756000747d1d7075&amp;m=fefa1274756201&amp;l=fe8e16737260037a76&amp;s=fe261672776d007b731175&amp;jb=ffcf14&amp;t=</vt:lpwstr>
      </vt:variant>
      <vt:variant>
        <vt:lpwstr/>
      </vt:variant>
      <vt:variant>
        <vt:i4>4849664</vt:i4>
      </vt:variant>
      <vt:variant>
        <vt:i4>6</vt:i4>
      </vt:variant>
      <vt:variant>
        <vt:i4>0</vt:i4>
      </vt:variant>
      <vt:variant>
        <vt:i4>5</vt:i4>
      </vt:variant>
      <vt:variant>
        <vt:lpwstr>http://cl.exct.net/?ju=fe3715717667067a721470&amp;ls=fdf01277756000747d1d7075&amp;m=fefa1274756201&amp;l=fe8e16737260037a76&amp;s=fe261672776d007b731175&amp;jb=ffcf14&amp;t=</vt:lpwstr>
      </vt:variant>
      <vt:variant>
        <vt:lpwstr/>
      </vt:variant>
      <vt:variant>
        <vt:i4>4915289</vt:i4>
      </vt:variant>
      <vt:variant>
        <vt:i4>3</vt:i4>
      </vt:variant>
      <vt:variant>
        <vt:i4>0</vt:i4>
      </vt:variant>
      <vt:variant>
        <vt:i4>5</vt:i4>
      </vt:variant>
      <vt:variant>
        <vt:lpwstr>http://cl.exct.net/?ju=fe2615717667067a731d79&amp;ls=fdf01277756000747d1d7075&amp;m=fefa1274756201&amp;l=fe8e16737260037a76&amp;s=fe261672776d007b731175&amp;jb=ffcf14&amp;t=</vt:lpwstr>
      </vt:variant>
      <vt:variant>
        <vt:lpwstr/>
      </vt:variant>
      <vt:variant>
        <vt:i4>4915289</vt:i4>
      </vt:variant>
      <vt:variant>
        <vt:i4>0</vt:i4>
      </vt:variant>
      <vt:variant>
        <vt:i4>0</vt:i4>
      </vt:variant>
      <vt:variant>
        <vt:i4>5</vt:i4>
      </vt:variant>
      <vt:variant>
        <vt:lpwstr>http://cl.exct.net/?ju=fe2715717667067a731d78&amp;ls=fdf01277756000747d1d7075&amp;m=fefa1274756201&amp;l=fe8e16737260037a76&amp;s=fe261672776d007b731175&amp;jb=ffcf14&amp;t=</vt:lpwstr>
      </vt:variant>
      <vt:variant>
        <vt:lpwstr/>
      </vt:variant>
      <vt:variant>
        <vt:i4>4915289</vt:i4>
      </vt:variant>
      <vt:variant>
        <vt:i4>2225</vt:i4>
      </vt:variant>
      <vt:variant>
        <vt:i4>1026</vt:i4>
      </vt:variant>
      <vt:variant>
        <vt:i4>4</vt:i4>
      </vt:variant>
      <vt:variant>
        <vt:lpwstr>http://cl.exct.net/?ju=fe2715717667067a731d78&amp;ls=fdf01277756000747d1d7075&amp;m=fefa1274756201&amp;l=fe8e16737260037a76&amp;s=fe261672776d007b731175&amp;jb=ffcf14&amp;t=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Littleton Public Schools</dc:creator>
  <cp:keywords/>
  <dc:description/>
  <cp:lastModifiedBy>Littleton Public Schools</cp:lastModifiedBy>
  <cp:revision>2</cp:revision>
  <dcterms:created xsi:type="dcterms:W3CDTF">2011-02-28T21:44:00Z</dcterms:created>
  <dcterms:modified xsi:type="dcterms:W3CDTF">2011-02-28T21:44:00Z</dcterms:modified>
</cp:coreProperties>
</file>